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FD" w:rsidRDefault="00D85AAA" w:rsidP="00037B2A">
      <w:pPr>
        <w:ind w:left="720"/>
        <w:jc w:val="right"/>
      </w:pPr>
    </w:p>
    <w:p w:rsidR="00037B2A" w:rsidRDefault="00037B2A" w:rsidP="00037B2A">
      <w:pPr>
        <w:ind w:left="720"/>
        <w:jc w:val="right"/>
      </w:pPr>
    </w:p>
    <w:p w:rsidR="00037B2A" w:rsidRPr="00D85AAA" w:rsidRDefault="00037B2A" w:rsidP="00D85AAA">
      <w:pPr>
        <w:ind w:left="720"/>
        <w:jc w:val="center"/>
        <w:rPr>
          <w:rFonts w:cs="B Titr"/>
          <w:sz w:val="40"/>
          <w:szCs w:val="40"/>
        </w:rPr>
      </w:pPr>
      <w:r w:rsidRPr="00D85AAA">
        <w:rPr>
          <w:rFonts w:cs="B Titr" w:hint="cs"/>
          <w:sz w:val="40"/>
          <w:szCs w:val="40"/>
          <w:rtl/>
        </w:rPr>
        <w:t>شرایط</w:t>
      </w:r>
      <w:r w:rsidRPr="00D85AAA">
        <w:rPr>
          <w:rFonts w:cs="B Titr"/>
          <w:sz w:val="40"/>
          <w:szCs w:val="40"/>
          <w:rtl/>
        </w:rPr>
        <w:t xml:space="preserve"> </w:t>
      </w:r>
      <w:r w:rsidRPr="00D85AAA">
        <w:rPr>
          <w:rFonts w:cs="B Titr" w:hint="cs"/>
          <w:sz w:val="40"/>
          <w:szCs w:val="40"/>
          <w:rtl/>
        </w:rPr>
        <w:t>و</w:t>
      </w:r>
      <w:r w:rsidRPr="00D85AAA">
        <w:rPr>
          <w:rFonts w:cs="B Titr"/>
          <w:sz w:val="40"/>
          <w:szCs w:val="40"/>
          <w:rtl/>
        </w:rPr>
        <w:t xml:space="preserve"> </w:t>
      </w:r>
      <w:r w:rsidRPr="00D85AAA">
        <w:rPr>
          <w:rFonts w:cs="B Titr" w:hint="cs"/>
          <w:sz w:val="40"/>
          <w:szCs w:val="40"/>
          <w:rtl/>
        </w:rPr>
        <w:t>ضوابط</w:t>
      </w:r>
      <w:r w:rsidRPr="00D85AAA">
        <w:rPr>
          <w:rFonts w:cs="B Titr"/>
          <w:sz w:val="40"/>
          <w:szCs w:val="40"/>
          <w:rtl/>
        </w:rPr>
        <w:t xml:space="preserve"> </w:t>
      </w:r>
      <w:r w:rsidRPr="00D85AAA">
        <w:rPr>
          <w:rFonts w:cs="B Titr" w:hint="cs"/>
          <w:sz w:val="40"/>
          <w:szCs w:val="40"/>
          <w:rtl/>
        </w:rPr>
        <w:t>بازپرداخت</w:t>
      </w:r>
      <w:r w:rsidRPr="00D85AAA">
        <w:rPr>
          <w:rFonts w:cs="B Titr"/>
          <w:sz w:val="40"/>
          <w:szCs w:val="40"/>
          <w:rtl/>
        </w:rPr>
        <w:t xml:space="preserve"> </w:t>
      </w:r>
      <w:r w:rsidRPr="00D85AAA">
        <w:rPr>
          <w:rFonts w:cs="B Titr" w:hint="cs"/>
          <w:sz w:val="40"/>
          <w:szCs w:val="40"/>
          <w:rtl/>
        </w:rPr>
        <w:t>وام</w:t>
      </w:r>
      <w:r w:rsidRPr="00D85AAA">
        <w:rPr>
          <w:rFonts w:cs="B Titr"/>
          <w:sz w:val="40"/>
          <w:szCs w:val="40"/>
          <w:rtl/>
        </w:rPr>
        <w:t xml:space="preserve"> ( </w:t>
      </w:r>
      <w:r w:rsidRPr="00D85AAA">
        <w:rPr>
          <w:rFonts w:cs="B Titr" w:hint="cs"/>
          <w:sz w:val="40"/>
          <w:szCs w:val="40"/>
          <w:rtl/>
        </w:rPr>
        <w:t>صندوق</w:t>
      </w:r>
      <w:r w:rsidRPr="00D85AAA">
        <w:rPr>
          <w:rFonts w:cs="B Titr"/>
          <w:sz w:val="40"/>
          <w:szCs w:val="40"/>
          <w:rtl/>
        </w:rPr>
        <w:t xml:space="preserve"> </w:t>
      </w:r>
      <w:r w:rsidRPr="00D85AAA">
        <w:rPr>
          <w:rFonts w:cs="B Titr" w:hint="cs"/>
          <w:sz w:val="40"/>
          <w:szCs w:val="40"/>
          <w:rtl/>
        </w:rPr>
        <w:t>رفاه</w:t>
      </w:r>
      <w:r w:rsidRPr="00D85AAA">
        <w:rPr>
          <w:rFonts w:cs="B Titr"/>
          <w:sz w:val="40"/>
          <w:szCs w:val="40"/>
          <w:rtl/>
        </w:rPr>
        <w:t xml:space="preserve"> </w:t>
      </w:r>
      <w:r w:rsidRPr="00D85AAA">
        <w:rPr>
          <w:rFonts w:cs="B Titr" w:hint="cs"/>
          <w:sz w:val="40"/>
          <w:szCs w:val="40"/>
          <w:rtl/>
        </w:rPr>
        <w:t>دانشجویان)</w:t>
      </w:r>
    </w:p>
    <w:p w:rsidR="00037B2A" w:rsidRPr="00D85AAA" w:rsidRDefault="003B1E4C" w:rsidP="00FF56E4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</w:rPr>
      </w:pP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تصویر</w:t>
      </w:r>
      <w:r w:rsidR="00037B2A"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بخشنامه شماره 130/1/20790 مورخ </w:t>
      </w:r>
      <w:r w:rsidR="00FF56E4"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1</w:t>
      </w:r>
      <w:r w:rsidR="00037B2A" w:rsidRPr="00D85AAA">
        <w:rPr>
          <w:rFonts w:asciiTheme="minorBidi" w:hAnsiTheme="minorBidi" w:cs="B Nazanin"/>
          <w:b/>
          <w:bCs/>
          <w:sz w:val="28"/>
          <w:szCs w:val="28"/>
          <w:rtl/>
        </w:rPr>
        <w:t>4/11/</w:t>
      </w:r>
      <w:r w:rsidR="00FF56E4"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94</w:t>
      </w:r>
      <w:r w:rsidR="00037B2A"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تقویم تسهیلات رفاهی به انضمام فهرست انواع وام دانشجویی و مبالغ سرانه سال تحصیلی 95 </w:t>
      </w:r>
      <w:r w:rsidR="00037B2A" w:rsidRPr="00D85AAA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037B2A"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94 و همچنین راهنمای بهره مندی از تسهیلات رفاهی دانشجویان روزانه و شهریه پرداز به منظور بهره مندی از چگونگی دریافت وام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</w:t>
      </w:r>
      <w:r w:rsidR="00037B2A" w:rsidRPr="00D85AAA">
        <w:rPr>
          <w:rFonts w:asciiTheme="minorBidi" w:hAnsiTheme="minorBidi" w:cs="B Nazanin"/>
          <w:b/>
          <w:bCs/>
          <w:sz w:val="28"/>
          <w:szCs w:val="28"/>
          <w:rtl/>
        </w:rPr>
        <w:t>انشجویی ایفاد می گردد</w:t>
      </w:r>
      <w:r w:rsidR="00037B2A" w:rsidRPr="00D85AAA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</w:p>
    <w:p w:rsidR="00037B2A" w:rsidRPr="00D85AAA" w:rsidRDefault="003B1E4C" w:rsidP="003B1E4C">
      <w:pPr>
        <w:bidi/>
        <w:ind w:left="720"/>
        <w:jc w:val="highKashida"/>
        <w:rPr>
          <w:rFonts w:cs="B Nazanin"/>
          <w:b/>
          <w:bCs/>
        </w:rPr>
      </w:pP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ش</w:t>
      </w:r>
      <w:r w:rsidR="00037B2A" w:rsidRPr="00D85AAA">
        <w:rPr>
          <w:rFonts w:asciiTheme="minorBidi" w:hAnsiTheme="minorBidi" w:cs="B Nazanin"/>
          <w:b/>
          <w:bCs/>
          <w:sz w:val="28"/>
          <w:szCs w:val="28"/>
          <w:rtl/>
        </w:rPr>
        <w:t>ایان ذکر است ضوابط و مقررات بازپرداخت وامهای دانشجویی براساس بخشنامه فوق به شرح زیر تأکید می گردد</w:t>
      </w:r>
      <w:r w:rsidR="00037B2A" w:rsidRPr="00D85AAA">
        <w:rPr>
          <w:rFonts w:cs="B Nazanin"/>
          <w:b/>
          <w:bCs/>
        </w:rPr>
        <w:t>.</w:t>
      </w:r>
    </w:p>
    <w:p w:rsidR="00037B2A" w:rsidRDefault="00037B2A" w:rsidP="00037B2A">
      <w:pPr>
        <w:ind w:left="720"/>
        <w:jc w:val="right"/>
      </w:pPr>
    </w:p>
    <w:p w:rsidR="00037B2A" w:rsidRPr="00D85AAA" w:rsidRDefault="00037B2A" w:rsidP="00D85AAA">
      <w:pPr>
        <w:ind w:left="720"/>
        <w:jc w:val="center"/>
        <w:rPr>
          <w:rFonts w:cs="B Titr"/>
          <w:sz w:val="40"/>
          <w:szCs w:val="40"/>
        </w:rPr>
      </w:pPr>
      <w:r w:rsidRPr="00D85AAA">
        <w:rPr>
          <w:rFonts w:cs="B Titr" w:hint="cs"/>
          <w:sz w:val="40"/>
          <w:szCs w:val="40"/>
          <w:rtl/>
        </w:rPr>
        <w:t>شرایط</w:t>
      </w:r>
      <w:r w:rsidRPr="00D85AAA">
        <w:rPr>
          <w:rFonts w:cs="B Titr"/>
          <w:sz w:val="40"/>
          <w:szCs w:val="40"/>
          <w:rtl/>
        </w:rPr>
        <w:t xml:space="preserve"> </w:t>
      </w:r>
      <w:r w:rsidRPr="00D85AAA">
        <w:rPr>
          <w:rFonts w:cs="B Titr" w:hint="cs"/>
          <w:sz w:val="40"/>
          <w:szCs w:val="40"/>
          <w:rtl/>
        </w:rPr>
        <w:t>و</w:t>
      </w:r>
      <w:r w:rsidRPr="00D85AAA">
        <w:rPr>
          <w:rFonts w:cs="B Titr"/>
          <w:sz w:val="40"/>
          <w:szCs w:val="40"/>
          <w:rtl/>
        </w:rPr>
        <w:t xml:space="preserve"> </w:t>
      </w:r>
      <w:r w:rsidRPr="00D85AAA">
        <w:rPr>
          <w:rFonts w:cs="B Titr" w:hint="cs"/>
          <w:sz w:val="40"/>
          <w:szCs w:val="40"/>
          <w:rtl/>
        </w:rPr>
        <w:t>ضوابط</w:t>
      </w:r>
      <w:r w:rsidRPr="00D85AAA">
        <w:rPr>
          <w:rFonts w:cs="B Titr"/>
          <w:sz w:val="40"/>
          <w:szCs w:val="40"/>
          <w:rtl/>
        </w:rPr>
        <w:t xml:space="preserve"> </w:t>
      </w:r>
      <w:r w:rsidRPr="00D85AAA">
        <w:rPr>
          <w:rFonts w:cs="B Titr" w:hint="cs"/>
          <w:sz w:val="40"/>
          <w:szCs w:val="40"/>
          <w:rtl/>
        </w:rPr>
        <w:t>بازپرداخت</w:t>
      </w:r>
      <w:r w:rsidRPr="00D85AAA">
        <w:rPr>
          <w:rFonts w:cs="B Titr"/>
          <w:sz w:val="40"/>
          <w:szCs w:val="40"/>
          <w:rtl/>
        </w:rPr>
        <w:t xml:space="preserve"> </w:t>
      </w:r>
      <w:r w:rsidRPr="00D85AAA">
        <w:rPr>
          <w:rFonts w:cs="B Titr" w:hint="cs"/>
          <w:sz w:val="40"/>
          <w:szCs w:val="40"/>
          <w:rtl/>
        </w:rPr>
        <w:t>وام</w:t>
      </w:r>
      <w:r w:rsidRPr="00D85AAA">
        <w:rPr>
          <w:rFonts w:cs="B Titr"/>
          <w:sz w:val="40"/>
          <w:szCs w:val="40"/>
          <w:rtl/>
        </w:rPr>
        <w:t xml:space="preserve"> ( </w:t>
      </w:r>
      <w:r w:rsidRPr="00D85AAA">
        <w:rPr>
          <w:rFonts w:cs="B Titr" w:hint="cs"/>
          <w:sz w:val="40"/>
          <w:szCs w:val="40"/>
          <w:rtl/>
        </w:rPr>
        <w:t>صندوق</w:t>
      </w:r>
      <w:r w:rsidRPr="00D85AAA">
        <w:rPr>
          <w:rFonts w:cs="B Titr"/>
          <w:sz w:val="40"/>
          <w:szCs w:val="40"/>
          <w:rtl/>
        </w:rPr>
        <w:t xml:space="preserve"> </w:t>
      </w:r>
      <w:r w:rsidRPr="00D85AAA">
        <w:rPr>
          <w:rFonts w:cs="B Titr" w:hint="cs"/>
          <w:sz w:val="40"/>
          <w:szCs w:val="40"/>
          <w:rtl/>
        </w:rPr>
        <w:t>رفاه</w:t>
      </w:r>
      <w:r w:rsidRPr="00D85AAA">
        <w:rPr>
          <w:rFonts w:cs="B Titr"/>
          <w:sz w:val="40"/>
          <w:szCs w:val="40"/>
          <w:rtl/>
        </w:rPr>
        <w:t xml:space="preserve"> </w:t>
      </w:r>
      <w:r w:rsidRPr="00D85AAA">
        <w:rPr>
          <w:rFonts w:cs="B Titr" w:hint="cs"/>
          <w:sz w:val="40"/>
          <w:szCs w:val="40"/>
          <w:rtl/>
        </w:rPr>
        <w:t>دانشجویان</w:t>
      </w:r>
      <w:r w:rsidR="003B1E4C" w:rsidRPr="00D85AAA">
        <w:rPr>
          <w:rFonts w:cs="B Titr" w:hint="cs"/>
          <w:sz w:val="40"/>
          <w:szCs w:val="40"/>
          <w:rtl/>
        </w:rPr>
        <w:t>)</w:t>
      </w:r>
      <w:r w:rsidRPr="00D85AAA">
        <w:rPr>
          <w:rFonts w:cs="B Titr"/>
          <w:sz w:val="40"/>
          <w:szCs w:val="40"/>
        </w:rPr>
        <w:t xml:space="preserve"> </w:t>
      </w:r>
    </w:p>
    <w:p w:rsidR="00037B2A" w:rsidRDefault="00037B2A" w:rsidP="00037B2A">
      <w:pPr>
        <w:ind w:left="720"/>
        <w:jc w:val="right"/>
      </w:pPr>
    </w:p>
    <w:p w:rsidR="00037B2A" w:rsidRPr="00D85AAA" w:rsidRDefault="00037B2A" w:rsidP="003B1E4C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</w:rPr>
      </w:pPr>
      <w:bookmarkStart w:id="0" w:name="_GoBack"/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دانشجویانی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که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موفق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پایان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دوره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تحصیلی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خود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شده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اند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پس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فراغت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تحصیل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نسبت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پرداخت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کل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حساب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صندوق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رفاه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یا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اخذ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دفترچه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اقساط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اقدام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نمایند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.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زمان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تعیین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تکلیف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برای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کلیه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دانشجویان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(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مشمول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غیر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مشمول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)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حداکثر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نه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ماه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پس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فراغت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تحصیل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باشد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.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صورتی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که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پس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نه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ماه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برای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گرفتن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دفترچه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قسط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مراجعه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نماید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دیگر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قابل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تقسیط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نبوده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دانشجو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بایست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کل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را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یکجا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پرداخت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نماید</w:t>
      </w:r>
      <w:r w:rsidRPr="00D85AAA">
        <w:rPr>
          <w:rFonts w:asciiTheme="minorBidi" w:hAnsiTheme="minorBidi" w:cs="B Nazanin"/>
          <w:b/>
          <w:bCs/>
          <w:sz w:val="28"/>
          <w:szCs w:val="28"/>
        </w:rPr>
        <w:t xml:space="preserve"> .</w:t>
      </w:r>
    </w:p>
    <w:p w:rsidR="00037B2A" w:rsidRPr="00D85AAA" w:rsidRDefault="00037B2A" w:rsidP="003B1E4C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</w:rPr>
      </w:pP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تعداد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مبلغ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اقساط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بهره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مندان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تسهیلات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وام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توسط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صندوق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رفاه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دانشجویان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تعیین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خواهد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شد</w:t>
      </w:r>
      <w:r w:rsidRPr="00D85AAA">
        <w:rPr>
          <w:rFonts w:asciiTheme="minorBidi" w:hAnsiTheme="minorBidi" w:cs="B Nazanin"/>
          <w:b/>
          <w:bCs/>
          <w:sz w:val="28"/>
          <w:szCs w:val="28"/>
        </w:rPr>
        <w:t xml:space="preserve"> .</w:t>
      </w:r>
    </w:p>
    <w:p w:rsidR="00037B2A" w:rsidRPr="00D85AAA" w:rsidRDefault="00037B2A" w:rsidP="003B1E4C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</w:rPr>
      </w:pP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طول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مدت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بازپرداخت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با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توجه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میزان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حداکثر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5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سال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باشد</w:t>
      </w:r>
      <w:r w:rsidRPr="00D85AAA">
        <w:rPr>
          <w:rFonts w:asciiTheme="minorBidi" w:hAnsiTheme="minorBidi" w:cs="B Nazanin"/>
          <w:b/>
          <w:bCs/>
          <w:sz w:val="28"/>
          <w:szCs w:val="28"/>
        </w:rPr>
        <w:t xml:space="preserve"> .</w:t>
      </w:r>
    </w:p>
    <w:p w:rsidR="00037B2A" w:rsidRPr="00D85AAA" w:rsidRDefault="00037B2A" w:rsidP="003B1E4C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</w:rPr>
      </w:pP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مبلغ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10 %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کل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قابل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تقسیط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هنگام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فراغت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تحصیل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صدور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دفترچه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اقساط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بایستی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بطور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یکجا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توسط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دانشجو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واریز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اصل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فیش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واریزی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تحویل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شود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.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مانده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تقسیط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خواهد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شد</w:t>
      </w:r>
      <w:r w:rsidRPr="00D85AAA">
        <w:rPr>
          <w:rFonts w:asciiTheme="minorBidi" w:hAnsiTheme="minorBidi" w:cs="B Nazanin"/>
          <w:b/>
          <w:bCs/>
          <w:sz w:val="28"/>
          <w:szCs w:val="28"/>
        </w:rPr>
        <w:t xml:space="preserve"> .</w:t>
      </w:r>
    </w:p>
    <w:p w:rsidR="00037B2A" w:rsidRPr="00D85AAA" w:rsidRDefault="00037B2A" w:rsidP="003B1E4C">
      <w:pPr>
        <w:bidi/>
        <w:ind w:left="720"/>
        <w:jc w:val="highKashida"/>
        <w:rPr>
          <w:rFonts w:cs="B Nazanin"/>
          <w:rtl/>
        </w:rPr>
      </w:pP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تذکر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: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دوران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تحصیل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دانش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آموختگان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فوت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شده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جانباز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کارافتاده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کلی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شهدا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بجز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موارد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غیر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قابل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تقسیط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با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رعایت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ضوابط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مقررات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صندوق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رفاه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دانشجویان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بخشوده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Pr="00D85AAA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D85AAA">
        <w:rPr>
          <w:rFonts w:asciiTheme="minorBidi" w:hAnsiTheme="minorBidi" w:cs="B Nazanin" w:hint="cs"/>
          <w:b/>
          <w:bCs/>
          <w:sz w:val="28"/>
          <w:szCs w:val="28"/>
          <w:rtl/>
        </w:rPr>
        <w:t>گردد</w:t>
      </w:r>
      <w:r w:rsidRPr="00D85AAA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D85AAA">
        <w:rPr>
          <w:rFonts w:cs="B Nazanin"/>
        </w:rPr>
        <w:t>.</w:t>
      </w:r>
    </w:p>
    <w:bookmarkEnd w:id="0"/>
    <w:p w:rsidR="003B1E4C" w:rsidRDefault="003B1E4C" w:rsidP="003B1E4C">
      <w:pPr>
        <w:bidi/>
        <w:ind w:left="720"/>
        <w:jc w:val="highKashida"/>
      </w:pPr>
    </w:p>
    <w:p w:rsidR="00037B2A" w:rsidRDefault="00037B2A" w:rsidP="00037B2A">
      <w:pPr>
        <w:ind w:left="720"/>
        <w:jc w:val="right"/>
      </w:pPr>
    </w:p>
    <w:p w:rsidR="00037B2A" w:rsidRPr="003B1E4C" w:rsidRDefault="003B1E4C" w:rsidP="003B1E4C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</w:rPr>
      </w:pP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بدهکاران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دارای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دفترچه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اقساط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بایست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تاریخ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سررسید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هر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یک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اقساط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یکی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شعب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بانک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تجارت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(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یا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بانک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ملی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توجه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شماره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حساب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مندرج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دفترچه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اقساط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صادر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شده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)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سراسر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کشور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مراجعه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مبلغ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خود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را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حساب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مندرج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فیش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واریز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کرده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نسخه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دوم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(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رسید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پرداخت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کننده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)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را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تا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تسویه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حساب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نهایی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نزد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خود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نگهداری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نمایند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.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ضمناٌ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خصوص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واریز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مبالغ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بانک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تجارت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شماره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مشتری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15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رقمی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قید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شده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پرفراژ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بانکی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دقت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شده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صورت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مغایرت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بلافاصله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توسط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کاربر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بانک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،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نسبت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رفع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آن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اقدام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گردد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</w:rPr>
        <w:t xml:space="preserve"> .</w:t>
      </w:r>
    </w:p>
    <w:p w:rsidR="00037B2A" w:rsidRPr="003B1E4C" w:rsidRDefault="00037B2A" w:rsidP="003B1E4C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</w:rPr>
      </w:pP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فارغ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التحصیلان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دارای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دفترچه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اقساط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که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مقاطع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بالاتر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تحصیلی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دانشگاه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های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وابسته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وزارت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علوم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تحقیقات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فناوری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وزارت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بهداشت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درمان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آموزش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پزشکی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دانشگاه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های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غیر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دولتی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پذیرفته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شوند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. (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حفظ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وقفه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تحصیلی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حداکثر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یکسال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حد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فاصل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مقطع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)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توانند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ارائه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گواهی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اشتغال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تحصیل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بعد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دریافت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دفترچه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اقساط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المثنی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بازپرداخت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خود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را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پس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فراغت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تحصیل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مقطع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بالاتر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انتقال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دهند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. (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صورت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عدم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مراجعه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دانشجو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بایستی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طبق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سررسید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دفترچه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اقساط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خود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را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پرداخت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نماید</w:t>
      </w:r>
      <w:r w:rsidRPr="003B1E4C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="003B1E4C">
        <w:rPr>
          <w:rFonts w:asciiTheme="minorBidi" w:hAnsiTheme="minorBidi" w:cs="B Nazanin" w:hint="cs"/>
          <w:b/>
          <w:bCs/>
          <w:sz w:val="28"/>
          <w:szCs w:val="28"/>
          <w:rtl/>
        </w:rPr>
        <w:t>.</w:t>
      </w:r>
    </w:p>
    <w:p w:rsidR="00037B2A" w:rsidRPr="003B1E4C" w:rsidRDefault="00037B2A" w:rsidP="003B1E4C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</w:rPr>
      </w:pP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دانشجویان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انصرافی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تارک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تحصیل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اخراجی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ملزم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به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بازپرداخت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کامل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و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یکجای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کل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وام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های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دریافتی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و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هزینه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های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مربوط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به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خوابگاه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دانشجویی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باشند</w:t>
      </w:r>
    </w:p>
    <w:p w:rsidR="00037B2A" w:rsidRPr="003B1E4C" w:rsidRDefault="00037B2A" w:rsidP="003B1E4C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</w:rPr>
      </w:pP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انتقال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دانشجویان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یک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دوره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آموزشی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دانشگاه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های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یکسان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همان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رشته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همان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مقطع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همان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دوره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آموزشی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بلامانع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باشد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.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غیر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اینصورت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دانشجوی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انصرافی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محسوب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گردیده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طبق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مقررات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بایست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کل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خود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را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پرداخت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نماید</w:t>
      </w:r>
      <w:r w:rsidRPr="003B1E4C">
        <w:rPr>
          <w:rFonts w:asciiTheme="minorBidi" w:hAnsiTheme="minorBidi" w:cs="B Nazanin"/>
          <w:b/>
          <w:bCs/>
          <w:sz w:val="28"/>
          <w:szCs w:val="28"/>
        </w:rPr>
        <w:t xml:space="preserve"> .</w:t>
      </w:r>
    </w:p>
    <w:p w:rsidR="00037B2A" w:rsidRDefault="00037B2A" w:rsidP="003B1E4C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سایت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صندوق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رفاه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دانشجویان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قسمتی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بنام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پورتال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دانشجویی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موجود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باشد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که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زمان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دریافت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تسهیلات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صندوق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واریز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کامل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بعد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فراغت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تحصیل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دانشجو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تواند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روند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دریافت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بازپرداخت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تسهیلات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خود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را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مشاهده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صورت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تمایل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نسبت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واریز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اقساط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خود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صورت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اینترنتی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اقدام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نماید</w:t>
      </w:r>
      <w:r w:rsidRPr="003B1E4C">
        <w:rPr>
          <w:rFonts w:asciiTheme="minorBidi" w:hAnsiTheme="minorBidi" w:cs="B Nazanin"/>
          <w:b/>
          <w:bCs/>
          <w:sz w:val="28"/>
          <w:szCs w:val="28"/>
        </w:rPr>
        <w:t xml:space="preserve"> .</w:t>
      </w:r>
    </w:p>
    <w:p w:rsidR="003B1E4C" w:rsidRDefault="003B1E4C" w:rsidP="003B1E4C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3B1E4C" w:rsidRPr="003B1E4C" w:rsidRDefault="003B1E4C" w:rsidP="003B1E4C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</w:rPr>
      </w:pPr>
    </w:p>
    <w:p w:rsidR="00037B2A" w:rsidRPr="003B1E4C" w:rsidRDefault="00037B2A" w:rsidP="003B1E4C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  <w:u w:val="single"/>
        </w:rPr>
      </w:pP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قابل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توجه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دانشجویان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روزانه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دانشگاه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های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دولتی</w:t>
      </w:r>
      <w:r w:rsidRPr="003B1E4C">
        <w:rPr>
          <w:rFonts w:asciiTheme="minorBidi" w:hAnsiTheme="minorBidi" w:cs="B Nazanin"/>
          <w:b/>
          <w:bCs/>
          <w:sz w:val="28"/>
          <w:szCs w:val="28"/>
          <w:u w:val="single"/>
        </w:rPr>
        <w:t xml:space="preserve"> :</w:t>
      </w:r>
    </w:p>
    <w:p w:rsidR="00037B2A" w:rsidRPr="003B1E4C" w:rsidRDefault="00037B2A" w:rsidP="003B1E4C">
      <w:pPr>
        <w:bidi/>
        <w:ind w:left="720"/>
        <w:jc w:val="highKashida"/>
        <w:rPr>
          <w:rFonts w:asciiTheme="minorBidi" w:hAnsiTheme="minorBidi" w:cs="B Nazanin"/>
          <w:b/>
          <w:bCs/>
          <w:sz w:val="28"/>
          <w:szCs w:val="28"/>
        </w:rPr>
      </w:pP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بدهی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ودیعه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مسکن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و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خوابگاه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قبل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دریافت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دفترچه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می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بایست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بصورت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نقدی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پرداخت</w:t>
      </w:r>
      <w:r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شود</w:t>
      </w:r>
      <w:r w:rsidRPr="003B1E4C">
        <w:rPr>
          <w:rFonts w:asciiTheme="minorBidi" w:hAnsiTheme="minorBidi" w:cs="B Nazanin"/>
          <w:b/>
          <w:bCs/>
          <w:sz w:val="28"/>
          <w:szCs w:val="28"/>
        </w:rPr>
        <w:t>.</w:t>
      </w:r>
    </w:p>
    <w:p w:rsidR="00037B2A" w:rsidRDefault="00037B2A" w:rsidP="00037B2A">
      <w:pPr>
        <w:ind w:left="720"/>
        <w:jc w:val="right"/>
      </w:pPr>
    </w:p>
    <w:p w:rsidR="00B15843" w:rsidRDefault="003B1E4C" w:rsidP="003B1E4C">
      <w:pPr>
        <w:bidi/>
        <w:spacing w:line="240" w:lineRule="auto"/>
        <w:ind w:left="720"/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                                         </w:t>
      </w:r>
    </w:p>
    <w:p w:rsidR="00037B2A" w:rsidRPr="003B1E4C" w:rsidRDefault="00B15843" w:rsidP="00B15843">
      <w:pPr>
        <w:bidi/>
        <w:spacing w:line="240" w:lineRule="auto"/>
        <w:ind w:left="720"/>
        <w:jc w:val="center"/>
        <w:rPr>
          <w:rFonts w:asciiTheme="minorBidi" w:hAnsiTheme="minorBidi" w:cs="B Nazanin"/>
          <w:b/>
          <w:bCs/>
          <w:sz w:val="28"/>
          <w:szCs w:val="28"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                                  </w:t>
      </w:r>
      <w:r w:rsidR="003B1E4C">
        <w:rPr>
          <w:rFonts w:asciiTheme="minorBidi" w:hAnsiTheme="minorBidi" w:cs="B Nazanin" w:hint="cs"/>
          <w:b/>
          <w:bCs/>
          <w:sz w:val="28"/>
          <w:szCs w:val="28"/>
          <w:rtl/>
        </w:rPr>
        <w:t>امور وام</w:t>
      </w:r>
      <w:r w:rsidR="00037B2A" w:rsidRPr="003B1E4C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037B2A"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دانشجویی</w:t>
      </w:r>
    </w:p>
    <w:p w:rsidR="00037B2A" w:rsidRPr="003B1E4C" w:rsidRDefault="003B1E4C" w:rsidP="003B1E4C">
      <w:pPr>
        <w:bidi/>
        <w:spacing w:line="240" w:lineRule="auto"/>
        <w:ind w:left="720"/>
        <w:rPr>
          <w:rFonts w:asciiTheme="minorBidi" w:hAnsiTheme="minorBidi" w:cs="B Nazanin"/>
          <w:b/>
          <w:bCs/>
          <w:sz w:val="28"/>
          <w:szCs w:val="28"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Pr="003B1E4C">
        <w:rPr>
          <w:rFonts w:asciiTheme="minorBidi" w:hAnsiTheme="minorBidi" w:cs="B Nazanin" w:hint="cs"/>
          <w:b/>
          <w:bCs/>
          <w:sz w:val="28"/>
          <w:szCs w:val="28"/>
          <w:rtl/>
        </w:rPr>
        <w:t>آموزشکده فنی دختران اصفهان</w:t>
      </w:r>
    </w:p>
    <w:sectPr w:rsidR="00037B2A" w:rsidRPr="003B1E4C" w:rsidSect="003B1E4C">
      <w:pgSz w:w="11906" w:h="16838" w:code="9"/>
      <w:pgMar w:top="0" w:right="991" w:bottom="144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2A"/>
    <w:rsid w:val="00037B2A"/>
    <w:rsid w:val="002E0399"/>
    <w:rsid w:val="003668E3"/>
    <w:rsid w:val="003B1E4C"/>
    <w:rsid w:val="00B15843"/>
    <w:rsid w:val="00B9615A"/>
    <w:rsid w:val="00D85AAA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0D317-3972-49A1-ABD9-86D4FF1E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danesh</cp:lastModifiedBy>
  <cp:revision>6</cp:revision>
  <dcterms:created xsi:type="dcterms:W3CDTF">2020-10-30T15:32:00Z</dcterms:created>
  <dcterms:modified xsi:type="dcterms:W3CDTF">2020-10-31T06:14:00Z</dcterms:modified>
</cp:coreProperties>
</file>